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FFDE9" w14:textId="77777777" w:rsidR="006334A7" w:rsidRPr="00B037A7" w:rsidRDefault="006334A7" w:rsidP="006334A7">
      <w:pPr>
        <w:pStyle w:val="Podtytu"/>
        <w:rPr>
          <w:rFonts w:ascii="Times New Roman" w:hAnsi="Times New Roman"/>
          <w:b w:val="0"/>
          <w:bCs w:val="0"/>
          <w:szCs w:val="22"/>
        </w:rPr>
      </w:pPr>
      <w:r w:rsidRPr="00B037A7">
        <w:rPr>
          <w:rFonts w:ascii="Times New Roman" w:hAnsi="Times New Roman"/>
          <w:b w:val="0"/>
          <w:bCs w:val="0"/>
          <w:szCs w:val="22"/>
        </w:rPr>
        <w:tab/>
      </w:r>
      <w:r w:rsidRPr="00B037A7">
        <w:rPr>
          <w:rFonts w:ascii="Times New Roman" w:hAnsi="Times New Roman"/>
          <w:b w:val="0"/>
          <w:bCs w:val="0"/>
          <w:szCs w:val="22"/>
        </w:rPr>
        <w:tab/>
      </w:r>
      <w:r w:rsidRPr="00B037A7">
        <w:rPr>
          <w:rFonts w:ascii="Times New Roman" w:hAnsi="Times New Roman"/>
          <w:b w:val="0"/>
          <w:bCs w:val="0"/>
          <w:szCs w:val="22"/>
        </w:rPr>
        <w:tab/>
      </w:r>
      <w:r w:rsidRPr="00B037A7">
        <w:rPr>
          <w:rFonts w:ascii="Times New Roman" w:hAnsi="Times New Roman"/>
          <w:b w:val="0"/>
          <w:bCs w:val="0"/>
          <w:szCs w:val="22"/>
        </w:rPr>
        <w:tab/>
      </w:r>
      <w:r w:rsidRPr="00B037A7">
        <w:rPr>
          <w:rFonts w:ascii="Times New Roman" w:hAnsi="Times New Roman"/>
          <w:b w:val="0"/>
          <w:bCs w:val="0"/>
          <w:szCs w:val="22"/>
        </w:rPr>
        <w:tab/>
      </w:r>
      <w:r w:rsidRPr="00B037A7">
        <w:rPr>
          <w:rFonts w:ascii="Times New Roman" w:hAnsi="Times New Roman"/>
          <w:b w:val="0"/>
          <w:bCs w:val="0"/>
          <w:szCs w:val="22"/>
        </w:rPr>
        <w:tab/>
      </w:r>
      <w:r w:rsidRPr="00B037A7">
        <w:rPr>
          <w:rFonts w:ascii="Times New Roman" w:hAnsi="Times New Roman"/>
          <w:b w:val="0"/>
          <w:bCs w:val="0"/>
          <w:szCs w:val="22"/>
        </w:rPr>
        <w:tab/>
      </w:r>
      <w:r w:rsidRPr="00B037A7">
        <w:rPr>
          <w:rFonts w:ascii="Times New Roman" w:hAnsi="Times New Roman"/>
          <w:b w:val="0"/>
          <w:bCs w:val="0"/>
          <w:szCs w:val="22"/>
        </w:rPr>
        <w:tab/>
      </w:r>
      <w:r w:rsidRPr="00B037A7">
        <w:rPr>
          <w:rFonts w:ascii="Times New Roman" w:hAnsi="Times New Roman"/>
          <w:b w:val="0"/>
          <w:bCs w:val="0"/>
          <w:szCs w:val="22"/>
        </w:rPr>
        <w:tab/>
        <w:t xml:space="preserve">Załącznik nr 2 do SWZ </w:t>
      </w:r>
    </w:p>
    <w:p w14:paraId="67FCA7C9" w14:textId="77777777" w:rsidR="006334A7" w:rsidRPr="00B037A7" w:rsidRDefault="006334A7" w:rsidP="006334A7">
      <w:pPr>
        <w:pStyle w:val="Podtytu"/>
        <w:jc w:val="center"/>
        <w:rPr>
          <w:rFonts w:ascii="Times New Roman" w:hAnsi="Times New Roman"/>
          <w:szCs w:val="22"/>
        </w:rPr>
      </w:pPr>
    </w:p>
    <w:tbl>
      <w:tblPr>
        <w:tblW w:w="10774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105"/>
        <w:gridCol w:w="992"/>
        <w:gridCol w:w="4111"/>
      </w:tblGrid>
      <w:tr w:rsidR="006334A7" w:rsidRPr="00B037A7" w14:paraId="25E9DF8B" w14:textId="77777777" w:rsidTr="006334A7">
        <w:trPr>
          <w:cantSplit/>
        </w:trPr>
        <w:tc>
          <w:tcPr>
            <w:tcW w:w="10774" w:type="dxa"/>
            <w:gridSpan w:val="4"/>
            <w:shd w:val="pct20" w:color="000000" w:fill="FFFFFF"/>
          </w:tcPr>
          <w:p w14:paraId="62BDC98C" w14:textId="77777777" w:rsidR="006334A7" w:rsidRPr="00B037A7" w:rsidRDefault="006334A7" w:rsidP="00274206">
            <w:pPr>
              <w:jc w:val="center"/>
              <w:rPr>
                <w:rFonts w:ascii="Times New Roman" w:hAnsi="Times New Roman" w:cs="Times New Roman"/>
                <w:b/>
                <w:color w:val="002060"/>
              </w:rPr>
            </w:pPr>
            <w:r w:rsidRPr="00B037A7">
              <w:rPr>
                <w:rFonts w:ascii="Times New Roman" w:hAnsi="Times New Roman" w:cs="Times New Roman"/>
                <w:b/>
                <w:color w:val="002060"/>
              </w:rPr>
              <w:t xml:space="preserve">Opis  parametrów technicznych </w:t>
            </w:r>
            <w:r w:rsidR="00274206">
              <w:rPr>
                <w:rFonts w:ascii="Times New Roman" w:hAnsi="Times New Roman" w:cs="Times New Roman"/>
                <w:b/>
                <w:color w:val="002060"/>
              </w:rPr>
              <w:t>diatermii chirurgicznej</w:t>
            </w:r>
          </w:p>
        </w:tc>
      </w:tr>
      <w:tr w:rsidR="006334A7" w:rsidRPr="00B037A7" w14:paraId="07B7AD9F" w14:textId="77777777" w:rsidTr="006334A7">
        <w:trPr>
          <w:cantSplit/>
        </w:trPr>
        <w:tc>
          <w:tcPr>
            <w:tcW w:w="10774" w:type="dxa"/>
            <w:gridSpan w:val="4"/>
            <w:shd w:val="pct5" w:color="000000" w:fill="FFFFFF"/>
          </w:tcPr>
          <w:p w14:paraId="1831AF9D" w14:textId="77777777" w:rsidR="006334A7" w:rsidRPr="00B037A7" w:rsidRDefault="006334A7" w:rsidP="00063368">
            <w:pPr>
              <w:rPr>
                <w:rFonts w:ascii="Times New Roman" w:hAnsi="Times New Roman" w:cs="Times New Roman"/>
                <w:b/>
                <w:bCs/>
                <w:color w:val="002060"/>
              </w:rPr>
            </w:pPr>
            <w:r w:rsidRPr="00B037A7">
              <w:rPr>
                <w:rFonts w:ascii="Times New Roman" w:hAnsi="Times New Roman" w:cs="Times New Roman"/>
                <w:b/>
                <w:bCs/>
                <w:color w:val="002060"/>
              </w:rPr>
              <w:t>Pełna nazwa  ……………………………………………………………….……………………………………………..……………</w:t>
            </w:r>
          </w:p>
          <w:p w14:paraId="452AE4E3" w14:textId="77777777" w:rsidR="006334A7" w:rsidRPr="00B037A7" w:rsidRDefault="006334A7" w:rsidP="00063368">
            <w:pPr>
              <w:rPr>
                <w:rFonts w:ascii="Times New Roman" w:hAnsi="Times New Roman" w:cs="Times New Roman"/>
                <w:color w:val="002060"/>
              </w:rPr>
            </w:pPr>
            <w:r w:rsidRPr="00B037A7">
              <w:rPr>
                <w:rFonts w:ascii="Times New Roman" w:hAnsi="Times New Roman" w:cs="Times New Roman"/>
                <w:color w:val="002060"/>
              </w:rPr>
              <w:t xml:space="preserve">Rok produkcji  -  ……………..……     typ. ……………………………………… Kraj </w:t>
            </w:r>
            <w:r w:rsidR="00274206">
              <w:rPr>
                <w:rFonts w:ascii="Times New Roman" w:hAnsi="Times New Roman" w:cs="Times New Roman"/>
                <w:color w:val="002060"/>
              </w:rPr>
              <w:t>…</w:t>
            </w:r>
            <w:r w:rsidRPr="00B037A7">
              <w:rPr>
                <w:rFonts w:ascii="Times New Roman" w:hAnsi="Times New Roman" w:cs="Times New Roman"/>
                <w:color w:val="002060"/>
              </w:rPr>
              <w:t>………..…….……………..</w:t>
            </w:r>
          </w:p>
          <w:p w14:paraId="199BC3EA" w14:textId="77777777" w:rsidR="006334A7" w:rsidRPr="00B037A7" w:rsidRDefault="006334A7" w:rsidP="00274206">
            <w:pPr>
              <w:rPr>
                <w:rFonts w:ascii="Times New Roman" w:hAnsi="Times New Roman" w:cs="Times New Roman"/>
                <w:color w:val="002060"/>
              </w:rPr>
            </w:pPr>
            <w:r w:rsidRPr="00B037A7">
              <w:rPr>
                <w:rFonts w:ascii="Times New Roman" w:hAnsi="Times New Roman" w:cs="Times New Roman"/>
                <w:color w:val="002060"/>
              </w:rPr>
              <w:t>Producent/firma - ..............……………………………..………………………</w:t>
            </w:r>
            <w:r w:rsidR="00274206">
              <w:rPr>
                <w:rFonts w:ascii="Times New Roman" w:hAnsi="Times New Roman" w:cs="Times New Roman"/>
                <w:color w:val="002060"/>
              </w:rPr>
              <w:t>..</w:t>
            </w:r>
            <w:r w:rsidRPr="00B037A7">
              <w:rPr>
                <w:rFonts w:ascii="Times New Roman" w:hAnsi="Times New Roman" w:cs="Times New Roman"/>
                <w:color w:val="002060"/>
              </w:rPr>
              <w:t xml:space="preserve">…………….…………………………                     </w:t>
            </w:r>
          </w:p>
        </w:tc>
      </w:tr>
      <w:tr w:rsidR="006334A7" w:rsidRPr="00B037A7" w14:paraId="1EDC46C7" w14:textId="77777777" w:rsidTr="006334A7">
        <w:tc>
          <w:tcPr>
            <w:tcW w:w="10774" w:type="dxa"/>
            <w:gridSpan w:val="4"/>
          </w:tcPr>
          <w:p w14:paraId="2C8C566C" w14:textId="77777777" w:rsidR="006334A7" w:rsidRPr="00B037A7" w:rsidRDefault="006334A7" w:rsidP="00063368">
            <w:pPr>
              <w:rPr>
                <w:rFonts w:ascii="Times New Roman" w:hAnsi="Times New Roman" w:cs="Times New Roman"/>
                <w:b/>
                <w:bCs/>
              </w:rPr>
            </w:pPr>
            <w:r w:rsidRPr="00B037A7">
              <w:rPr>
                <w:rFonts w:ascii="Times New Roman" w:hAnsi="Times New Roman" w:cs="Times New Roman"/>
                <w:b/>
                <w:bCs/>
              </w:rPr>
              <w:t xml:space="preserve">Zapis w kolumnie 3 „TAK” należy traktować jako wymóg graniczny, którego niespełnienie będzie skutkowało odrzuceniem oferty, jako niezgodnej z SWZ .  Wymogiem granicznym w kolumnie 3 jest również podana wartość, która określa wymagany dopuszczalny zakres danego parametru. Niespełnienie tego warunku również będzie miało skutek jak wyżej. </w:t>
            </w:r>
          </w:p>
        </w:tc>
      </w:tr>
      <w:tr w:rsidR="006334A7" w:rsidRPr="00B037A7" w14:paraId="4DA4485A" w14:textId="77777777" w:rsidTr="0027420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66" w:type="dxa"/>
            <w:shd w:val="clear" w:color="auto" w:fill="BFBFBF"/>
            <w:vAlign w:val="center"/>
          </w:tcPr>
          <w:p w14:paraId="0393F618" w14:textId="77777777" w:rsidR="006334A7" w:rsidRPr="00B037A7" w:rsidRDefault="006334A7" w:rsidP="00063368">
            <w:pPr>
              <w:jc w:val="center"/>
              <w:rPr>
                <w:rFonts w:ascii="Times New Roman" w:hAnsi="Times New Roman" w:cs="Times New Roman"/>
                <w:color w:val="002060"/>
              </w:rPr>
            </w:pPr>
            <w:r w:rsidRPr="00B037A7">
              <w:rPr>
                <w:rFonts w:ascii="Times New Roman" w:hAnsi="Times New Roman" w:cs="Times New Roman"/>
                <w:color w:val="002060"/>
              </w:rPr>
              <w:t>LP.</w:t>
            </w:r>
          </w:p>
        </w:tc>
        <w:tc>
          <w:tcPr>
            <w:tcW w:w="5105" w:type="dxa"/>
            <w:shd w:val="clear" w:color="auto" w:fill="BFBFBF"/>
            <w:vAlign w:val="center"/>
          </w:tcPr>
          <w:p w14:paraId="5E54BA3A" w14:textId="77777777" w:rsidR="006334A7" w:rsidRPr="00B037A7" w:rsidRDefault="006334A7" w:rsidP="00063368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</w:rPr>
            </w:pPr>
            <w:r w:rsidRPr="00B037A7">
              <w:rPr>
                <w:rFonts w:ascii="Times New Roman" w:hAnsi="Times New Roman" w:cs="Times New Roman"/>
                <w:b/>
                <w:bCs/>
                <w:color w:val="002060"/>
              </w:rPr>
              <w:t>Opis parametru</w:t>
            </w:r>
          </w:p>
        </w:tc>
        <w:tc>
          <w:tcPr>
            <w:tcW w:w="992" w:type="dxa"/>
            <w:shd w:val="clear" w:color="auto" w:fill="BFBFBF"/>
            <w:vAlign w:val="center"/>
          </w:tcPr>
          <w:p w14:paraId="73793628" w14:textId="77777777" w:rsidR="006334A7" w:rsidRPr="00274206" w:rsidRDefault="006334A7" w:rsidP="00063368">
            <w:pPr>
              <w:jc w:val="center"/>
              <w:rPr>
                <w:rFonts w:ascii="Times New Roman" w:hAnsi="Times New Roman" w:cs="Times New Roman"/>
                <w:color w:val="002060"/>
                <w:sz w:val="20"/>
                <w:szCs w:val="20"/>
              </w:rPr>
            </w:pPr>
            <w:r w:rsidRPr="00274206">
              <w:rPr>
                <w:rFonts w:ascii="Times New Roman" w:hAnsi="Times New Roman" w:cs="Times New Roman"/>
                <w:b/>
                <w:bCs/>
                <w:color w:val="002060"/>
                <w:sz w:val="20"/>
                <w:szCs w:val="20"/>
              </w:rPr>
              <w:t>Wartość graniczna / wymagana</w:t>
            </w:r>
          </w:p>
        </w:tc>
        <w:tc>
          <w:tcPr>
            <w:tcW w:w="4111" w:type="dxa"/>
            <w:shd w:val="clear" w:color="auto" w:fill="BFBFBF"/>
          </w:tcPr>
          <w:p w14:paraId="0C1F9CBD" w14:textId="77777777" w:rsidR="006334A7" w:rsidRPr="00B037A7" w:rsidRDefault="006334A7" w:rsidP="00063368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</w:rPr>
            </w:pPr>
            <w:r w:rsidRPr="00B037A7">
              <w:rPr>
                <w:rFonts w:ascii="Times New Roman" w:hAnsi="Times New Roman" w:cs="Times New Roman"/>
                <w:b/>
                <w:bCs/>
                <w:color w:val="002060"/>
              </w:rPr>
              <w:t>Oferowany parametr</w:t>
            </w:r>
          </w:p>
          <w:p w14:paraId="33CCAA0B" w14:textId="77777777" w:rsidR="006334A7" w:rsidRPr="00B037A7" w:rsidRDefault="006334A7" w:rsidP="00063368">
            <w:pPr>
              <w:jc w:val="center"/>
              <w:rPr>
                <w:rFonts w:ascii="Times New Roman" w:hAnsi="Times New Roman" w:cs="Times New Roman"/>
                <w:b/>
                <w:bCs/>
                <w:color w:val="002060"/>
              </w:rPr>
            </w:pPr>
            <w:r w:rsidRPr="00B037A7">
              <w:rPr>
                <w:rFonts w:ascii="Times New Roman" w:hAnsi="Times New Roman" w:cs="Times New Roman"/>
                <w:color w:val="002060"/>
              </w:rPr>
              <w:t>-szczegółowy opis potwierdzający wymagania z kolumny 2.</w:t>
            </w:r>
          </w:p>
        </w:tc>
      </w:tr>
      <w:tr w:rsidR="006334A7" w:rsidRPr="00B037A7" w14:paraId="0EFACCFC" w14:textId="77777777" w:rsidTr="0027420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66" w:type="dxa"/>
            <w:vAlign w:val="center"/>
          </w:tcPr>
          <w:p w14:paraId="3278952A" w14:textId="77777777" w:rsidR="006334A7" w:rsidRPr="00B037A7" w:rsidRDefault="006334A7" w:rsidP="00063368">
            <w:pPr>
              <w:jc w:val="center"/>
              <w:rPr>
                <w:rFonts w:ascii="Times New Roman" w:hAnsi="Times New Roman" w:cs="Times New Roman"/>
              </w:rPr>
            </w:pPr>
            <w:r w:rsidRPr="00B037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5" w:type="dxa"/>
            <w:vAlign w:val="center"/>
          </w:tcPr>
          <w:p w14:paraId="56FF3862" w14:textId="77777777" w:rsidR="006334A7" w:rsidRPr="00B037A7" w:rsidRDefault="006334A7" w:rsidP="0006336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B037A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14:paraId="1822F66C" w14:textId="77777777" w:rsidR="006334A7" w:rsidRPr="00B037A7" w:rsidRDefault="006334A7" w:rsidP="00063368">
            <w:pPr>
              <w:jc w:val="center"/>
              <w:rPr>
                <w:rFonts w:ascii="Times New Roman" w:hAnsi="Times New Roman" w:cs="Times New Roman"/>
              </w:rPr>
            </w:pPr>
            <w:r w:rsidRPr="00B037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14:paraId="10545984" w14:textId="77777777" w:rsidR="006334A7" w:rsidRPr="00B037A7" w:rsidRDefault="006334A7" w:rsidP="00063368">
            <w:pPr>
              <w:jc w:val="center"/>
              <w:rPr>
                <w:rFonts w:ascii="Times New Roman" w:hAnsi="Times New Roman" w:cs="Times New Roman"/>
              </w:rPr>
            </w:pPr>
            <w:r w:rsidRPr="00B037A7">
              <w:rPr>
                <w:rFonts w:ascii="Times New Roman" w:hAnsi="Times New Roman" w:cs="Times New Roman"/>
              </w:rPr>
              <w:t>4</w:t>
            </w:r>
          </w:p>
        </w:tc>
      </w:tr>
      <w:tr w:rsidR="006334A7" w:rsidRPr="00B037A7" w14:paraId="0303AD39" w14:textId="77777777" w:rsidTr="00222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607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696A395" w14:textId="77777777" w:rsidR="006334A7" w:rsidRPr="00B037A7" w:rsidRDefault="006334A7" w:rsidP="00063368">
            <w:pPr>
              <w:jc w:val="center"/>
              <w:rPr>
                <w:rFonts w:ascii="Times New Roman" w:hAnsi="Times New Roman" w:cs="Times New Roman"/>
              </w:rPr>
            </w:pPr>
            <w:r w:rsidRPr="00B037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0E6246" w14:textId="77777777" w:rsidR="006334A7" w:rsidRPr="00B037A7" w:rsidRDefault="006334A7" w:rsidP="0006336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037A7">
              <w:rPr>
                <w:rFonts w:ascii="Times New Roman" w:hAnsi="Times New Roman" w:cs="Times New Roman"/>
              </w:rPr>
              <w:t>Aparat fabrycznie nowy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EDCD46B" w14:textId="77777777" w:rsidR="008C5329" w:rsidRPr="00B037A7" w:rsidRDefault="008C5329" w:rsidP="0050466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 Podać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CE0788" w14:textId="77777777" w:rsidR="006334A7" w:rsidRPr="00B037A7" w:rsidRDefault="006334A7" w:rsidP="00063368">
            <w:pPr>
              <w:shd w:val="clear" w:color="auto" w:fill="FFFFFF"/>
              <w:snapToGrid w:val="0"/>
              <w:ind w:left="10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5329" w:rsidRPr="00B037A7" w14:paraId="74487302" w14:textId="77777777" w:rsidTr="00222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518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191BC1" w14:textId="77777777" w:rsidR="008C5329" w:rsidRPr="00B037A7" w:rsidRDefault="008C5329" w:rsidP="00063368">
            <w:pPr>
              <w:jc w:val="center"/>
              <w:rPr>
                <w:rFonts w:ascii="Times New Roman" w:hAnsi="Times New Roman" w:cs="Times New Roman"/>
              </w:rPr>
            </w:pPr>
            <w:r w:rsidRPr="00B037A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4A8FDC" w14:textId="77777777" w:rsidR="008C5329" w:rsidRPr="00B037A7" w:rsidRDefault="008C5329" w:rsidP="0006336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037A7">
              <w:rPr>
                <w:rFonts w:ascii="Times New Roman" w:hAnsi="Times New Roman" w:cs="Times New Roman"/>
              </w:rPr>
              <w:t>Rok produkcji aparatu – 2024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7DC61C" w14:textId="77777777" w:rsidR="008C5329" w:rsidRPr="00B037A7" w:rsidRDefault="008C5329" w:rsidP="00504662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 Podać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825FC2F" w14:textId="77777777" w:rsidR="008C5329" w:rsidRPr="00B037A7" w:rsidRDefault="008C5329" w:rsidP="00063368">
            <w:pPr>
              <w:shd w:val="clear" w:color="auto" w:fill="FFFFFF"/>
              <w:snapToGrid w:val="0"/>
              <w:ind w:left="10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4A7" w:rsidRPr="00B037A7" w14:paraId="5232072A" w14:textId="77777777" w:rsidTr="00222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</w:tblPrEx>
        <w:trPr>
          <w:trHeight w:val="559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A710F10" w14:textId="77777777" w:rsidR="006334A7" w:rsidRPr="00B037A7" w:rsidRDefault="006334A7" w:rsidP="00063368">
            <w:pPr>
              <w:jc w:val="center"/>
              <w:rPr>
                <w:rFonts w:ascii="Times New Roman" w:hAnsi="Times New Roman" w:cs="Times New Roman"/>
              </w:rPr>
            </w:pPr>
            <w:r w:rsidRPr="00B037A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5B8BAF" w14:textId="77777777" w:rsidR="006334A7" w:rsidRPr="00B037A7" w:rsidRDefault="006334A7" w:rsidP="0050466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037A7">
              <w:rPr>
                <w:rFonts w:ascii="Times New Roman" w:hAnsi="Times New Roman" w:cs="Times New Roman"/>
              </w:rPr>
              <w:t>Aparat wyposażony w oprogramowanie w języku  polskim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0AC598" w14:textId="77777777" w:rsidR="006334A7" w:rsidRPr="00B037A7" w:rsidRDefault="008C5329" w:rsidP="00504662">
            <w:pPr>
              <w:shd w:val="clear" w:color="auto" w:fill="FFFFFF"/>
              <w:spacing w:line="250" w:lineRule="exact"/>
              <w:ind w:left="245" w:righ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4B0600" w14:textId="77777777" w:rsidR="006334A7" w:rsidRPr="00B037A7" w:rsidRDefault="006334A7" w:rsidP="00063368">
            <w:pPr>
              <w:shd w:val="clear" w:color="auto" w:fill="FFFFFF"/>
              <w:snapToGrid w:val="0"/>
              <w:ind w:left="10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4A7" w:rsidRPr="00B037A7" w14:paraId="12FBA0D7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B5F0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5B6AA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Urządzenie mono i bipolarne z systemem zamykania naczyń do 7 mm włącznie oraz resekcją bipolarną.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88F9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A3FB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4BEE7906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049D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BD0D4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Zasilanie elektryczne z sieci 220 do 240 V AC, zakres częstotliwości sieci zasilającej (nominalnie): 47 Hz do 63Hz.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2E08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DBAA8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36530C17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CBA6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26B6E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Urządzenie spełniające normy ICE 60601-1, edycja 2.0, 3.1; IEC 60601-2-2, edycja 4.0,5.0; IEC 60601-1-2, edycja 2.1, 3.0, 4.0 oraz ICE 60601-1-8, edycja 2.1.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049C8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B4A03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10D9A7D9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8E45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5C495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Zabezpieczenie przed przeciążeniem aparatu oraz w przypadku przejścia z zasilania prądem zmiennym na zasilanie z awaryjnego źródła napięcia urządzenie pracuje normalnie, bez żadnych błędów ani awarii systemu (IEC 60601-1; IEC 60601-2-2 podpunkt 51.101 i ANSI/AAMI HF18)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67F6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2E6C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6558C899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F5AB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55FB0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Aparat z zabezpieczeniem przed impulsem defibrylacji zgodnie z normą IEC60601-1; IEC 60601-2-2 i ANSI/AAMI HF18)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B01E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25D3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066BEABB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7139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850CE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Automatyczny test urządzenia po uruchomieniu.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0B20B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4D94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3DC671B6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B1BE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7AD80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Min.  7-calowy ekran dotykowy LCD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DB7E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C625E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42C09EC1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52A7D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BA8F2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Informacja o poprawnym podłączeniu elektrody biernej </w:t>
            </w: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na wyświetlaczu urządzenia.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13D9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F3929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51F5A623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292D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3A619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System wykonujący minimum  430 000 operacji logicznych na sekundę, stale badając oporność koagulowanej tkanki.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E593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EFFBC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2ECECA27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7A8F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1A4BB" w14:textId="77777777" w:rsidR="006334A7" w:rsidRPr="006334A7" w:rsidRDefault="006334A7" w:rsidP="00D97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Koagulacja w systemie zamykania naczy</w:t>
            </w:r>
            <w:r w:rsidR="00D97A02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ń</w:t>
            </w: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osiągana w czasie 1-4 sekund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592C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D283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7DAEAFAD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DF67C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5D55A" w14:textId="77777777" w:rsid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Urządzenie wyposażone w gniazda (minimum):</w:t>
            </w:r>
          </w:p>
          <w:p w14:paraId="7BE6C385" w14:textId="77777777" w:rsidR="006334A7" w:rsidRDefault="00B037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a)     panel przedni:</w:t>
            </w:r>
          </w:p>
          <w:p w14:paraId="5EE7BFBF" w14:textId="77777777" w:rsidR="00B037A7" w:rsidRPr="00B037A7" w:rsidRDefault="00B037A7" w:rsidP="00B037A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B037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gniazdo uniwersalnego portu przełącznika nożnego (UFP), Monopolar 1</w:t>
            </w:r>
          </w:p>
          <w:p w14:paraId="7BB3FB18" w14:textId="77777777" w:rsidR="00B037A7" w:rsidRPr="00B037A7" w:rsidRDefault="00B037A7" w:rsidP="00B037A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B037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gniazdo narzędzia Monopolar 2</w:t>
            </w:r>
          </w:p>
          <w:p w14:paraId="42B4B976" w14:textId="77777777" w:rsidR="00B037A7" w:rsidRPr="00B037A7" w:rsidRDefault="00B037A7" w:rsidP="00B037A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B037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gniazdo bipolarne</w:t>
            </w:r>
          </w:p>
          <w:p w14:paraId="2A3BB385" w14:textId="77777777" w:rsidR="00B037A7" w:rsidRPr="00B037A7" w:rsidRDefault="00B037A7" w:rsidP="00B037A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B037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gniazdo do systemu zamykania naczyń oraz resekcji bipolarnej,</w:t>
            </w:r>
          </w:p>
          <w:p w14:paraId="4F62AC03" w14:textId="77777777" w:rsidR="00B037A7" w:rsidRPr="00B037A7" w:rsidRDefault="00B037A7" w:rsidP="00B037A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B037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gniazdo do podłączenia elektrody biernej</w:t>
            </w:r>
          </w:p>
          <w:p w14:paraId="176DDFDC" w14:textId="77777777" w:rsidR="00B037A7" w:rsidRPr="00B037A7" w:rsidRDefault="00B037A7" w:rsidP="00B037A7">
            <w:p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B037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b)     panel tylny:     </w:t>
            </w:r>
          </w:p>
          <w:p w14:paraId="6D31BC8E" w14:textId="77777777" w:rsidR="00B037A7" w:rsidRPr="00B037A7" w:rsidRDefault="00B037A7" w:rsidP="00B037A7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B037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gniazdo sterownika nożnego Monopolarnego 1</w:t>
            </w:r>
          </w:p>
          <w:p w14:paraId="281B9849" w14:textId="77777777" w:rsidR="00B037A7" w:rsidRPr="00B037A7" w:rsidRDefault="00B037A7" w:rsidP="00B037A7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B037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gniazdo sterownika nożnego Monopolarnego 2</w:t>
            </w:r>
          </w:p>
          <w:p w14:paraId="45ADF65F" w14:textId="77777777" w:rsidR="00B037A7" w:rsidRPr="00B037A7" w:rsidRDefault="00B037A7" w:rsidP="00B037A7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B037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gniazdo sterownika nożnego bipolarnego</w:t>
            </w:r>
          </w:p>
          <w:p w14:paraId="3DD169C9" w14:textId="77777777" w:rsidR="00B037A7" w:rsidRPr="00B037A7" w:rsidRDefault="00B037A7" w:rsidP="00B037A7">
            <w:pPr>
              <w:pStyle w:val="Akapitzlist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B037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gniazdo do sterownika nożnego do systemu zamykania naczyń/resekcji bipolarnej </w:t>
            </w:r>
          </w:p>
          <w:p w14:paraId="25D4249B" w14:textId="77777777" w:rsidR="00B037A7" w:rsidRPr="00B037A7" w:rsidRDefault="00B037A7" w:rsidP="00B037A7">
            <w:pPr>
              <w:pStyle w:val="Akapitzlist"/>
              <w:numPr>
                <w:ilvl w:val="0"/>
                <w:numId w:val="3"/>
              </w:numPr>
              <w:rPr>
                <w:lang w:eastAsia="pl-PL"/>
              </w:rPr>
            </w:pPr>
            <w:r w:rsidRPr="00B037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gniazdo Ethernet (serwisowe)</w:t>
            </w: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  <w:p w14:paraId="568D06F4" w14:textId="77777777" w:rsidR="00B037A7" w:rsidRPr="00B037A7" w:rsidRDefault="00B037A7" w:rsidP="00B037A7">
            <w:pPr>
              <w:pStyle w:val="Akapitzlist"/>
              <w:numPr>
                <w:ilvl w:val="0"/>
                <w:numId w:val="3"/>
              </w:numPr>
              <w:rPr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antena WiFi (serwisowe) </w:t>
            </w:r>
          </w:p>
          <w:p w14:paraId="7B50A4C4" w14:textId="77777777" w:rsidR="00B037A7" w:rsidRPr="00B037A7" w:rsidRDefault="00B037A7" w:rsidP="00B037A7">
            <w:pPr>
              <w:pStyle w:val="Akapitzlist"/>
              <w:numPr>
                <w:ilvl w:val="0"/>
                <w:numId w:val="3"/>
              </w:numPr>
              <w:rPr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gniazdo sterowania ewakuatorem dymu oraz zapisu EKG</w:t>
            </w:r>
          </w:p>
          <w:p w14:paraId="5FCDE325" w14:textId="77777777" w:rsidR="00B037A7" w:rsidRPr="00B037A7" w:rsidRDefault="00B037A7" w:rsidP="00B037A7">
            <w:pPr>
              <w:pStyle w:val="Akapitzlist"/>
              <w:numPr>
                <w:ilvl w:val="0"/>
                <w:numId w:val="3"/>
              </w:numPr>
              <w:rPr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zacisk uziemienia ekwipotencjalnego </w:t>
            </w:r>
          </w:p>
          <w:p w14:paraId="788FEAAA" w14:textId="77777777" w:rsidR="00B037A7" w:rsidRPr="00B037A7" w:rsidRDefault="00B037A7" w:rsidP="00B037A7">
            <w:pPr>
              <w:pStyle w:val="Akapitzlist"/>
              <w:numPr>
                <w:ilvl w:val="0"/>
                <w:numId w:val="3"/>
              </w:numPr>
              <w:rPr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gniazdo przewodu sieciowego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6EFF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11490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721D1905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781C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A922D" w14:textId="77777777" w:rsid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12.  Tryby monopolarne: </w:t>
            </w:r>
          </w:p>
          <w:p w14:paraId="0316B78C" w14:textId="77777777" w:rsidR="00FF6C41" w:rsidRDefault="00FF6C41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a)     cięcie czyste (cut),</w:t>
            </w:r>
          </w:p>
          <w:p w14:paraId="198C1841" w14:textId="77777777" w:rsidR="00FF6C41" w:rsidRDefault="00FF6C41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b)     cięcie mieszane (blend),</w:t>
            </w:r>
          </w:p>
          <w:p w14:paraId="2E8B3767" w14:textId="77777777" w:rsidR="00FF6C41" w:rsidRDefault="00274206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c)     zaawansowany tryb monopolarny pozwalający uzyskać wyjątkową kombinacje hemostazy i rozcinania. Użytkownik może zwolnić cięcie aby uzyskać większą hemostazę (koagulacje) i przyspieszyć aby uzyskać lepsze rozcinanie (cięcie)</w:t>
            </w:r>
          </w:p>
          <w:p w14:paraId="2DD94755" w14:textId="77777777" w:rsidR="00274206" w:rsidRDefault="00274206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d)     koagulacja wyżarzanie, bezkontaktowa (fulgurate)</w:t>
            </w:r>
          </w:p>
          <w:p w14:paraId="0392445A" w14:textId="77777777" w:rsidR="00274206" w:rsidRDefault="00274206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e)     koagulacja rozpylanie (spray)</w:t>
            </w:r>
          </w:p>
          <w:p w14:paraId="1D54D437" w14:textId="77777777" w:rsidR="00274206" w:rsidRDefault="00274206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f)      koagulacja łagodna (soft), ciągła sinusoida o częstotliwości 434 Hz</w:t>
            </w:r>
          </w:p>
          <w:p w14:paraId="5A5DF934" w14:textId="77777777" w:rsidR="00FF6C41" w:rsidRPr="006334A7" w:rsidRDefault="00274206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g)     koagulacja dzielona, możliwość pracy dwóch noży monopolarnych w tym samym czasie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14B5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5546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1D8A611F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D6AA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92FB8" w14:textId="77777777" w:rsid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Tryby bipolarne: </w:t>
            </w:r>
          </w:p>
          <w:p w14:paraId="22487844" w14:textId="77777777" w:rsidR="006334A7" w:rsidRDefault="00B037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a)     Niski (moc max. 15W)</w:t>
            </w:r>
          </w:p>
          <w:p w14:paraId="513A9B0C" w14:textId="77777777" w:rsidR="00B037A7" w:rsidRDefault="00B037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b)     standardowy  (moc max. 40W)</w:t>
            </w:r>
          </w:p>
          <w:p w14:paraId="505B0D1A" w14:textId="77777777" w:rsidR="00B037A7" w:rsidRDefault="00FF6C41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c)     makro (moc max. 95W)</w:t>
            </w:r>
          </w:p>
          <w:p w14:paraId="50126DF2" w14:textId="77777777" w:rsidR="00B037A7" w:rsidRPr="006334A7" w:rsidRDefault="00FF6C41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</w:t>
            </w: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)  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 </w:t>
            </w: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 Funkcja podwójnej energii bipolarnej – możliwość podłączenia dwóch pęset bipolarnych do urządzenia.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0AC09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4CE48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2DD96524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CA83E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F4564" w14:textId="77777777" w:rsidR="006334A7" w:rsidRPr="006334A7" w:rsidRDefault="006334A7" w:rsidP="00D97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Funkcja autobipolar – możliwość automatycznego rozpoczęcia i zakończenia pracy oraz samodzielnej regulacji przez personel medyczny czasu opóźnienia funkcji auto-start z dokładnością do  0,5 sekundy w zakresie od 0 do 2,5 sekundy.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D243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03261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4E0D01C4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EEDF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D9DDC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System zamykania naczyń  pozwalający zespalać tętnice, żyły i naczynia limfatyczne o średnicy do 7mm włącznie oraz wiązki tkanek w oparciu o system ciągłego pomiaru parametrów tkanki (indywidualnie dla każdego pacjenta) umożliwiający precyzyjną regulacje wydatku energii dla uzyskania pożądanego efektu tkankowego (chirurgicznego) oraz ciśnienia elektrody przez ściśle określony okres czasu. 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A0EB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3205A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1EE8E8AE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98807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46DDA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Tryb bipolarny moc max. 95 W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720F6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82BE7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740DC324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11AF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A4271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Cięcie monopolarne tryb czysty moc max. 300 W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90AF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8D27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564B53C7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4233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C7DC2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Cięcie monopolarne tryb mieszany moc max. 200 W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17682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3CF5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53C9E971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CBCB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BDDB3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Zaawansowany tryb monopolarny pozwalający uzyskać wyjątkową kombinacje hemostazy i rozcinania. Użytkownik może zwolnić cięcie aby uzyskać większą hemostazę (koagulacje) i przyspieszyć aby uzyskać lepsze rozcinanie (cięcie) moc max. 200 W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4E348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3766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5C74DB80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8665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98B37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Koagulacja monopolarna – wyżarzanie moc max. </w:t>
            </w:r>
            <w:r w:rsidR="0027420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            </w:t>
            </w: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120 W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6B23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F35B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577D6C55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5977E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17604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Koagulacja monopolarna -  rozpylanie moc max. 120 W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6EF7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C8C8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13C0B390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E441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E5041" w14:textId="77777777" w:rsidR="006334A7" w:rsidRPr="006334A7" w:rsidRDefault="006334A7" w:rsidP="002742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System zamykania naczyń moc max. 350 W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A1C3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7FA6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07C2CF30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4DE3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9EE9B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Resekcja bipolarna moc max. Cięcie 375 W i Koagulacja 175 W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94CA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FD31D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4D4E279A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1B22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4D81E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Aktywacja trybu monopolarnego z włącznika nożnego i uchwytu elektrody czynnej.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DEE7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AFBE4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5D9D4A86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2D9D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CC4BD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Aktywacja koagulacji bipolarnej z włącznika nożnego i automatycznie.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654B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D7E5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0F11C2B1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0EAD1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D4299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Możliwość zapamiętania ostatnich nastawień.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A5FF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0D3D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53772569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B87F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0C2D0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Wizualna i akustyczna sygnalizacja nieprawidłowego działania urządzenia: komunikaty i opisy nieprawidłowości w języku polskim, kody serwisowe, pamięć kodów.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EAE3B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EF342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74284588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FF7E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05027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Zróżnicowany sygnał dźwiękowy dla trybów alarmowych.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B7AB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5EA40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3FAF1E96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59A8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C678F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Urządzenie wyposażone w system zabezpieczenia pacjenta przed poparzeniem w polu przylegania płytki biernej - automatyczny, adaptywny system bezpieczeństwa dla elektrody powrotnej w zakresie min 5-135 Ohm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B782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5D8E8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43E7BC22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4652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78BDB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 razie złej aplikacji elektrody powrotnej, aparat alarmuje o stanie zagrożenia – sygnałem dźwiękowym zgodnie z normą 60601-2-2 - 65 dBA (bez możliwości zewnętrznej regulacji) i wizualnie za pomocą wyświetlanych na ekranach komunikatach. W konsekwencji przerywana jest praca aparatu.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491F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E7B4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39675A87" w14:textId="77777777" w:rsidTr="008C53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949BB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E5B8E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Zróżnicowany sygnał dźwiękowy dla różnych trybów pracy z możliwością swobodnej regulacji głośności (nie dotyczy dźwięków alarmowych).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4183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F9C8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0DE3A330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C409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562B0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Wizualizacja nastawianej mocy.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D679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BC64F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245C90BA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1DC9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9B8E71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Gniazda przyłączeniowe automatycznie rozpoznające podłączone narzędzie.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90F1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4C30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2B004AE6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E765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1CD88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Możliwość ustawiania mocy zaawansowanego trybu monopolarnego ze sterylnego pola.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AAF4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93699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2699F12E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1FB0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A88E1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Możliwość bezpłatnej aktualizacji oprogramowania w urządzeniu przez użytkownika (update)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EB1E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AD65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74F9C82A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445B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93E50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Możliwość zapisywania ustawień diatermii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423A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89A1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4F4E9CBB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0FBEE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D98ED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Skuteczność systemu zamykania naczyń potwierdzona badaniami.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902A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93D2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6334A7" w:rsidRPr="00B037A7" w14:paraId="1F3A8704" w14:textId="77777777" w:rsidTr="00274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F89AD" w14:textId="77777777" w:rsidR="006334A7" w:rsidRPr="00B037A7" w:rsidRDefault="006334A7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18039" w14:textId="77777777" w:rsidR="006334A7" w:rsidRPr="006334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Platforma kompatybilna z urządzeniami do ablacji w zabiegach kardiochirurgicznych.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E466" w14:textId="77777777" w:rsidR="006334A7" w:rsidRPr="00B037A7" w:rsidRDefault="008C5329" w:rsidP="00504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E0CB" w14:textId="77777777" w:rsidR="006334A7" w:rsidRPr="00B037A7" w:rsidRDefault="006334A7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D97A02" w:rsidRPr="00B037A7" w14:paraId="44F2D4E0" w14:textId="77777777" w:rsidTr="00D97A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71EE" w14:textId="77777777" w:rsidR="00D97A02" w:rsidRPr="00B037A7" w:rsidRDefault="00D97A02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18A41" w14:textId="77777777" w:rsidR="00D97A02" w:rsidRPr="006334A7" w:rsidRDefault="00D97A02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Włącznik nożny monopolarny dł. Kabla min  4,0 mb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D4CE" w14:textId="77777777" w:rsidR="00D97A02" w:rsidRDefault="00866669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353D999C" w14:textId="77777777" w:rsidR="00866669" w:rsidRDefault="00866669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szt.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C70C" w14:textId="77777777" w:rsidR="00D97A02" w:rsidRPr="00B037A7" w:rsidRDefault="00D97A02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66669" w:rsidRPr="00B037A7" w14:paraId="5EEE1F9F" w14:textId="77777777" w:rsidTr="00D97A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7416" w14:textId="77777777" w:rsidR="00866669" w:rsidRPr="00B037A7" w:rsidRDefault="00866669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B3A3E" w14:textId="77777777" w:rsidR="00866669" w:rsidRDefault="00866669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Włącznik nożny bipolarny dł. Przewodu min  4,0 mb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5CF3" w14:textId="77777777" w:rsidR="00866669" w:rsidRDefault="00866669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6818BD00" w14:textId="77777777" w:rsidR="00866669" w:rsidRDefault="00866669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szt.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AA54" w14:textId="77777777" w:rsidR="00866669" w:rsidRPr="00B037A7" w:rsidRDefault="00866669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66669" w:rsidRPr="00B037A7" w14:paraId="784F8CCB" w14:textId="77777777" w:rsidTr="00D97A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FF0F" w14:textId="77777777" w:rsidR="00866669" w:rsidRPr="00B037A7" w:rsidRDefault="00866669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8DCA8" w14:textId="77777777" w:rsidR="00866669" w:rsidRDefault="00866669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Przewód elektrody biernej wielokrotnego użytku, z klemą , długość przewodu min. 4,5 mb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FCC3" w14:textId="77777777" w:rsidR="00866669" w:rsidRDefault="00866669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7EDE959C" w14:textId="77777777" w:rsidR="00866669" w:rsidRDefault="00866669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szt.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7A88" w14:textId="77777777" w:rsidR="00866669" w:rsidRPr="00B037A7" w:rsidRDefault="00866669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66669" w:rsidRPr="00B037A7" w14:paraId="41998279" w14:textId="77777777" w:rsidTr="00D97A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C56" w14:textId="77777777" w:rsidR="00866669" w:rsidRPr="00B037A7" w:rsidRDefault="00866669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C7AFF" w14:textId="12E8798F" w:rsidR="00866669" w:rsidRDefault="00866669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Elektroda powrotna uniwersalna , jednorazowa , wodoo</w:t>
            </w:r>
            <w:r w:rsidR="00F11F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porna </w:t>
            </w:r>
            <w:r w:rsidR="00F11F1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549E" w14:textId="77777777" w:rsidR="00866669" w:rsidRDefault="00866669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62B5EBEA" w14:textId="77777777" w:rsidR="00866669" w:rsidRDefault="00866669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sztuk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AE3" w14:textId="77777777" w:rsidR="00866669" w:rsidRPr="00B037A7" w:rsidRDefault="00866669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66669" w:rsidRPr="00B037A7" w14:paraId="67EF5933" w14:textId="77777777" w:rsidTr="00D97A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271C" w14:textId="77777777" w:rsidR="00866669" w:rsidRPr="00B037A7" w:rsidRDefault="00866669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C3E21" w14:textId="77777777" w:rsidR="00866669" w:rsidRDefault="00866669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Jednorazowa rękojeść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537A" w14:textId="77777777" w:rsidR="00866669" w:rsidRDefault="00866669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36D740D8" w14:textId="77777777" w:rsidR="00866669" w:rsidRDefault="00866669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szt.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69EB" w14:textId="77777777" w:rsidR="00866669" w:rsidRPr="00B037A7" w:rsidRDefault="00866669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B471D" w:rsidRPr="00B037A7" w14:paraId="77F04176" w14:textId="77777777" w:rsidTr="00D97A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EB0B" w14:textId="77777777" w:rsidR="00CB471D" w:rsidRPr="00B037A7" w:rsidRDefault="00CB471D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EE5F4" w14:textId="77777777" w:rsidR="00CB471D" w:rsidRDefault="00CB471D" w:rsidP="00CB4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Jednorazowe narzędzie do stapiania tkanek oraz zamykania naczyń krwionośnych i limfatycznych średnicy do 7 mm włącznie , z wbudowanym nożem zapewniającym funkcję cięcia , szczęki typu Merylend, przeznaczone do zabiegów laparoskopowych, o długości trzonu 37 cm, średnica trzonu 5 mm. Kompatybilne z generatorem LigaSure.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9D21" w14:textId="77777777" w:rsidR="00CB471D" w:rsidRDefault="00CB471D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4930CC83" w14:textId="66E034ED" w:rsidR="00CB471D" w:rsidRDefault="00AD1B38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471D">
              <w:rPr>
                <w:rFonts w:ascii="Times New Roman" w:hAnsi="Times New Roman" w:cs="Times New Roman"/>
              </w:rPr>
              <w:t xml:space="preserve"> szt.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890A" w14:textId="77777777" w:rsidR="00CB471D" w:rsidRPr="00B037A7" w:rsidRDefault="00CB471D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CB471D" w:rsidRPr="00B037A7" w14:paraId="5A30173F" w14:textId="77777777" w:rsidTr="00D97A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3D62" w14:textId="77777777" w:rsidR="00CB471D" w:rsidRPr="00B037A7" w:rsidRDefault="00CB471D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BB9A3" w14:textId="77777777" w:rsidR="00CB471D" w:rsidRDefault="00CB471D" w:rsidP="00CB4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Jednorazowe narzędzie do stapiania tkanek oraz zamykania naczyń krwionośnych i limfatycznych średnicy do 7 mm włącznie , z wbudowanym nożem zapewniającym funkcję cięcia , przeznaczone do precyzyjnych zabiegów na otwarto, o długości ca.  36 mm, szczęki </w:t>
            </w:r>
            <w:r w:rsidRPr="00504662">
              <w:rPr>
                <w:rFonts w:ascii="Times New Roman" w:eastAsia="Times New Roman" w:hAnsi="Times New Roman" w:cs="Times New Roman"/>
                <w:lang w:eastAsia="pl-PL"/>
              </w:rPr>
              <w:t>wygięte pod kątem 1</w:t>
            </w:r>
            <w:r w:rsidR="00504662" w:rsidRPr="00504662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504662">
              <w:rPr>
                <w:rFonts w:ascii="Times New Roman" w:eastAsia="Times New Roman" w:hAnsi="Times New Roman" w:cs="Times New Roman"/>
                <w:lang w:eastAsia="pl-PL"/>
              </w:rPr>
              <w:t xml:space="preserve"> stopni,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o długości spawu 34 mm , aktywacja za pomocą włącznika nożnego lub ręcznego , współpracujące z generatorem Liga Sure.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5E4E" w14:textId="77777777" w:rsidR="00CB471D" w:rsidRDefault="00CB471D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1787CA1A" w14:textId="3EB17B87" w:rsidR="00CB471D" w:rsidRDefault="00AD1B38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471D">
              <w:rPr>
                <w:rFonts w:ascii="Times New Roman" w:hAnsi="Times New Roman" w:cs="Times New Roman"/>
              </w:rPr>
              <w:t xml:space="preserve"> szt.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1359" w14:textId="77777777" w:rsidR="00CB471D" w:rsidRPr="00B037A7" w:rsidRDefault="00CB471D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04662" w:rsidRPr="00B037A7" w14:paraId="60BAC821" w14:textId="77777777" w:rsidTr="00D97A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A488" w14:textId="77777777" w:rsidR="00504662" w:rsidRPr="00B037A7" w:rsidRDefault="00504662" w:rsidP="006334A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CA450" w14:textId="77777777" w:rsidR="00504662" w:rsidRDefault="00504662" w:rsidP="00504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Jednorazowe narzędzie do stapiania tkanek oraz zamykania naczyń krwionośnych i limfatycznych średnicy do 7 mm włącznie , z wbudowanym nożem zapewniającym funkcję cięcia , przeznaczone do precyzyjnych zabiegów na otwarto, , o długości ca.  21 cm, szczęki wygięte pod kątem 40 stopni, o długości spawu 20,6 mm , aktywacja za pomocą włącznika nożnego lub ręcznego , współpracujące z generatorem Liga Sure.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5FAA" w14:textId="77777777" w:rsidR="00504662" w:rsidRDefault="00504662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3D0ADBFE" w14:textId="3455A942" w:rsidR="00504662" w:rsidRDefault="00AD1B38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04662">
              <w:rPr>
                <w:rFonts w:ascii="Times New Roman" w:hAnsi="Times New Roman" w:cs="Times New Roman"/>
              </w:rPr>
              <w:t xml:space="preserve"> szt.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73F1" w14:textId="77777777" w:rsidR="00504662" w:rsidRPr="00B037A7" w:rsidRDefault="00504662" w:rsidP="00633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04662" w:rsidRPr="00B037A7" w14:paraId="0C3C0B50" w14:textId="77777777" w:rsidTr="005046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32F" w14:textId="77777777" w:rsidR="00504662" w:rsidRPr="00B037A7" w:rsidRDefault="00504662" w:rsidP="00DA7A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1A32D" w14:textId="77777777" w:rsidR="00504662" w:rsidRPr="006334A7" w:rsidRDefault="00504662" w:rsidP="00DA7A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Komunikaty w języku polskim.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CDFC" w14:textId="77777777" w:rsidR="00504662" w:rsidRPr="00504662" w:rsidRDefault="00504662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382D" w14:textId="77777777" w:rsidR="00504662" w:rsidRPr="00B037A7" w:rsidRDefault="00504662" w:rsidP="00DA7A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04662" w:rsidRPr="00B037A7" w14:paraId="0D1804F2" w14:textId="77777777" w:rsidTr="005046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C45E" w14:textId="77777777" w:rsidR="00504662" w:rsidRPr="00B037A7" w:rsidRDefault="00504662" w:rsidP="000F3FE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C2EDA" w14:textId="77777777" w:rsidR="00504662" w:rsidRPr="006334A7" w:rsidRDefault="00504662" w:rsidP="000F3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Instalacja urządzenia wliczona w cenę urządzenia.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3FD5" w14:textId="77777777" w:rsidR="00504662" w:rsidRPr="00504662" w:rsidRDefault="00504662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91AA" w14:textId="77777777" w:rsidR="00504662" w:rsidRPr="00B037A7" w:rsidRDefault="00504662" w:rsidP="000F3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504662" w:rsidRPr="00B037A7" w14:paraId="3374711D" w14:textId="77777777" w:rsidTr="005046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77C0" w14:textId="77777777" w:rsidR="00504662" w:rsidRPr="00B037A7" w:rsidRDefault="00504662" w:rsidP="000F3FE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8F7A9" w14:textId="77777777" w:rsidR="00504662" w:rsidRPr="006334A7" w:rsidRDefault="00504662" w:rsidP="00504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</w:t>
            </w:r>
            <w:r w:rsidRPr="006334A7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zkolenie personelu obsługującego wliczone w cenę urządzenia.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F26D" w14:textId="77777777" w:rsidR="00504662" w:rsidRPr="00504662" w:rsidRDefault="00504662" w:rsidP="005046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05E2" w14:textId="77777777" w:rsidR="00504662" w:rsidRPr="00B037A7" w:rsidRDefault="00504662" w:rsidP="000F3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</w:tbl>
    <w:p w14:paraId="1524405A" w14:textId="77777777" w:rsidR="006334A7" w:rsidRDefault="006334A7">
      <w:pPr>
        <w:rPr>
          <w:rFonts w:ascii="Times New Roman" w:hAnsi="Times New Roman" w:cs="Times New Roman"/>
        </w:rPr>
      </w:pPr>
    </w:p>
    <w:p w14:paraId="2AC575DE" w14:textId="77777777" w:rsidR="00274206" w:rsidRPr="004C761D" w:rsidRDefault="00274206" w:rsidP="00274206">
      <w:pPr>
        <w:pStyle w:val="Tekstpodstawowy3"/>
        <w:rPr>
          <w:rFonts w:ascii="Arial" w:hAnsi="Arial" w:cs="Arial"/>
          <w:b/>
          <w:bCs/>
          <w:sz w:val="20"/>
          <w:szCs w:val="20"/>
        </w:rPr>
      </w:pPr>
      <w:r w:rsidRPr="004C761D">
        <w:rPr>
          <w:rFonts w:ascii="Arial" w:hAnsi="Arial" w:cs="Arial"/>
          <w:b/>
          <w:sz w:val="20"/>
          <w:szCs w:val="20"/>
        </w:rPr>
        <w:lastRenderedPageBreak/>
        <w:t>Niniejszym oświadczamy</w:t>
      </w:r>
      <w:r w:rsidRPr="004C761D">
        <w:rPr>
          <w:rFonts w:ascii="Arial" w:hAnsi="Arial" w:cs="Arial"/>
          <w:b/>
          <w:bCs/>
          <w:sz w:val="20"/>
          <w:szCs w:val="20"/>
        </w:rPr>
        <w:t>, że przedstawione powyżej dane są prawdziwe oraz zobowiązujemy się w przypadku wygrania  przetargu, do dostarczenia sprzętu spełniającego wyspecyfikowane parametry.</w:t>
      </w:r>
    </w:p>
    <w:p w14:paraId="74478FD3" w14:textId="77777777" w:rsidR="00274206" w:rsidRPr="004C761D" w:rsidRDefault="00274206" w:rsidP="00274206">
      <w:pPr>
        <w:pStyle w:val="Tekstpodstawowywcity2"/>
        <w:spacing w:line="240" w:lineRule="auto"/>
        <w:ind w:left="0"/>
        <w:rPr>
          <w:rFonts w:ascii="Arial" w:hAnsi="Arial" w:cs="Arial"/>
          <w:b/>
          <w:sz w:val="20"/>
          <w:szCs w:val="20"/>
        </w:rPr>
      </w:pPr>
      <w:r w:rsidRPr="004C761D">
        <w:rPr>
          <w:rFonts w:ascii="Arial" w:hAnsi="Arial" w:cs="Arial"/>
          <w:b/>
          <w:bCs/>
          <w:sz w:val="20"/>
          <w:szCs w:val="20"/>
        </w:rPr>
        <w:t>Niniejszym oświadczamy</w:t>
      </w:r>
      <w:r w:rsidRPr="004C761D">
        <w:rPr>
          <w:rFonts w:ascii="Arial" w:hAnsi="Arial" w:cs="Arial"/>
          <w:sz w:val="20"/>
          <w:szCs w:val="20"/>
        </w:rPr>
        <w:t xml:space="preserve">, </w:t>
      </w:r>
      <w:r w:rsidRPr="004C761D">
        <w:rPr>
          <w:rFonts w:ascii="Arial" w:hAnsi="Arial" w:cs="Arial"/>
          <w:b/>
          <w:sz w:val="20"/>
          <w:szCs w:val="20"/>
        </w:rPr>
        <w:t xml:space="preserve">że skonfigurowany wg powyższej specyfikacji sprzęt jest kompletny i po instalacji będzie gotowy do pracy bez dodatkowych zakupów, z zastrzeżeniem materiałów eksploatacyjnych. </w:t>
      </w:r>
    </w:p>
    <w:p w14:paraId="78658B1C" w14:textId="77777777" w:rsidR="00274206" w:rsidRDefault="00274206" w:rsidP="00274206">
      <w:pPr>
        <w:pStyle w:val="Tekstpodstawowy"/>
        <w:spacing w:line="360" w:lineRule="auto"/>
        <w:rPr>
          <w:rFonts w:ascii="Arial" w:hAnsi="Arial" w:cs="Arial"/>
          <w:sz w:val="20"/>
          <w:szCs w:val="20"/>
        </w:rPr>
      </w:pPr>
    </w:p>
    <w:p w14:paraId="6A969BF1" w14:textId="77777777" w:rsidR="00274206" w:rsidRPr="004C761D" w:rsidRDefault="00274206" w:rsidP="00274206">
      <w:pPr>
        <w:pStyle w:val="Tekstpodstawowy"/>
        <w:spacing w:line="360" w:lineRule="auto"/>
        <w:rPr>
          <w:rFonts w:ascii="Arial" w:hAnsi="Arial" w:cs="Arial"/>
          <w:sz w:val="20"/>
          <w:szCs w:val="20"/>
        </w:rPr>
      </w:pPr>
      <w:r w:rsidRPr="004C761D">
        <w:rPr>
          <w:rFonts w:ascii="Arial" w:hAnsi="Arial" w:cs="Arial"/>
          <w:sz w:val="20"/>
          <w:szCs w:val="20"/>
        </w:rPr>
        <w:t xml:space="preserve">       .....................................</w:t>
      </w:r>
      <w:r w:rsidRPr="004C761D">
        <w:rPr>
          <w:rFonts w:ascii="Arial" w:hAnsi="Arial" w:cs="Arial"/>
          <w:sz w:val="20"/>
          <w:szCs w:val="20"/>
        </w:rPr>
        <w:tab/>
      </w:r>
      <w:r w:rsidRPr="004C761D">
        <w:rPr>
          <w:rFonts w:ascii="Arial" w:hAnsi="Arial" w:cs="Arial"/>
          <w:sz w:val="20"/>
          <w:szCs w:val="20"/>
        </w:rPr>
        <w:tab/>
      </w:r>
      <w:r w:rsidRPr="004C761D">
        <w:rPr>
          <w:rFonts w:ascii="Arial" w:hAnsi="Arial" w:cs="Arial"/>
          <w:sz w:val="20"/>
          <w:szCs w:val="20"/>
        </w:rPr>
        <w:tab/>
      </w:r>
      <w:r w:rsidRPr="004C761D">
        <w:rPr>
          <w:rFonts w:ascii="Arial" w:hAnsi="Arial" w:cs="Arial"/>
          <w:sz w:val="20"/>
          <w:szCs w:val="20"/>
        </w:rPr>
        <w:tab/>
        <w:t xml:space="preserve">                              </w:t>
      </w:r>
    </w:p>
    <w:p w14:paraId="2EE9669C" w14:textId="77777777" w:rsidR="00274206" w:rsidRPr="004C761D" w:rsidRDefault="00274206" w:rsidP="00274206">
      <w:pPr>
        <w:pStyle w:val="Tekstpodstawowy"/>
        <w:spacing w:line="360" w:lineRule="auto"/>
        <w:rPr>
          <w:rFonts w:ascii="Arial" w:hAnsi="Arial" w:cs="Arial"/>
          <w:sz w:val="20"/>
          <w:szCs w:val="20"/>
        </w:rPr>
      </w:pPr>
      <w:r w:rsidRPr="004C761D">
        <w:rPr>
          <w:rFonts w:ascii="Arial" w:hAnsi="Arial" w:cs="Arial"/>
          <w:sz w:val="20"/>
          <w:szCs w:val="20"/>
        </w:rPr>
        <w:t xml:space="preserve">        (miejscowość i data )                                               </w:t>
      </w:r>
      <w:r w:rsidRPr="004C761D">
        <w:rPr>
          <w:rFonts w:ascii="Arial" w:hAnsi="Arial" w:cs="Arial"/>
          <w:sz w:val="20"/>
          <w:szCs w:val="20"/>
        </w:rPr>
        <w:tab/>
      </w:r>
      <w:r w:rsidRPr="004C761D">
        <w:rPr>
          <w:rFonts w:ascii="Arial" w:hAnsi="Arial" w:cs="Arial"/>
          <w:sz w:val="20"/>
          <w:szCs w:val="20"/>
        </w:rPr>
        <w:tab/>
      </w:r>
    </w:p>
    <w:p w14:paraId="4B124464" w14:textId="77777777" w:rsidR="00274206" w:rsidRPr="004C761D" w:rsidRDefault="00274206" w:rsidP="00274206">
      <w:pPr>
        <w:rPr>
          <w:rFonts w:ascii="Arial" w:hAnsi="Arial" w:cs="Arial"/>
        </w:rPr>
      </w:pPr>
    </w:p>
    <w:p w14:paraId="16D68261" w14:textId="77777777" w:rsidR="00274206" w:rsidRPr="004C761D" w:rsidRDefault="00274206" w:rsidP="00274206">
      <w:pPr>
        <w:pStyle w:val="Tekstpodstawowy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4C761D">
        <w:rPr>
          <w:rFonts w:ascii="Arial" w:hAnsi="Arial" w:cs="Arial"/>
          <w:i/>
          <w:iCs/>
          <w:sz w:val="20"/>
          <w:szCs w:val="20"/>
          <w:u w:val="single"/>
        </w:rPr>
        <w:t>Informacja dla Wykonawcy:</w:t>
      </w:r>
    </w:p>
    <w:p w14:paraId="3E5472BE" w14:textId="77777777" w:rsidR="00274206" w:rsidRPr="004C761D" w:rsidRDefault="00274206" w:rsidP="00274206">
      <w:pPr>
        <w:pStyle w:val="Tekstpodstawowy"/>
        <w:jc w:val="both"/>
        <w:rPr>
          <w:rFonts w:ascii="Arial" w:hAnsi="Arial" w:cs="Arial"/>
          <w:i/>
          <w:iCs/>
          <w:sz w:val="20"/>
          <w:szCs w:val="20"/>
        </w:rPr>
      </w:pPr>
      <w:r w:rsidRPr="004C761D">
        <w:rPr>
          <w:rFonts w:ascii="Arial" w:hAnsi="Arial" w:cs="Arial"/>
          <w:i/>
          <w:iCs/>
          <w:sz w:val="20"/>
          <w:szCs w:val="20"/>
        </w:rPr>
        <w:t xml:space="preserve">Opis parametrów technicznych  musi być opatrzony przez osobę lub osoby uprawnione do reprezentowania firmy kwalifikowanym podpisem elektronicznym/podpis zaufany/podpisem osobistym i przekazany Zamawiającemu wraz z dokumentem(-ami) potwierdzającymi prawo do reprezentacji Wykonawcy przez osobę podpisującą ofertę. </w:t>
      </w:r>
    </w:p>
    <w:p w14:paraId="48C2C302" w14:textId="77777777" w:rsidR="00274206" w:rsidRPr="004C761D" w:rsidRDefault="00274206" w:rsidP="00274206">
      <w:pPr>
        <w:pStyle w:val="Tekstpodstawowy"/>
        <w:spacing w:line="360" w:lineRule="auto"/>
        <w:rPr>
          <w:rFonts w:ascii="Arial" w:hAnsi="Arial" w:cs="Arial"/>
          <w:sz w:val="20"/>
          <w:szCs w:val="20"/>
        </w:rPr>
      </w:pPr>
    </w:p>
    <w:p w14:paraId="72BFF159" w14:textId="77777777" w:rsidR="00274206" w:rsidRPr="00B037A7" w:rsidRDefault="00274206">
      <w:pPr>
        <w:rPr>
          <w:rFonts w:ascii="Times New Roman" w:hAnsi="Times New Roman" w:cs="Times New Roman"/>
        </w:rPr>
      </w:pPr>
    </w:p>
    <w:sectPr w:rsidR="00274206" w:rsidRPr="00B037A7" w:rsidSect="00426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47492"/>
    <w:multiLevelType w:val="hybridMultilevel"/>
    <w:tmpl w:val="6B6C8DB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070BB"/>
    <w:multiLevelType w:val="hybridMultilevel"/>
    <w:tmpl w:val="9A3A2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4405C"/>
    <w:multiLevelType w:val="hybridMultilevel"/>
    <w:tmpl w:val="2F0403A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83DE4"/>
    <w:multiLevelType w:val="hybridMultilevel"/>
    <w:tmpl w:val="BD227A28"/>
    <w:lvl w:ilvl="0" w:tplc="E152C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7D533B"/>
    <w:multiLevelType w:val="hybridMultilevel"/>
    <w:tmpl w:val="90A45D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46C19"/>
    <w:multiLevelType w:val="hybridMultilevel"/>
    <w:tmpl w:val="B4A21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131527">
    <w:abstractNumId w:val="3"/>
  </w:num>
  <w:num w:numId="2" w16cid:durableId="1715884180">
    <w:abstractNumId w:val="1"/>
  </w:num>
  <w:num w:numId="3" w16cid:durableId="714618372">
    <w:abstractNumId w:val="0"/>
  </w:num>
  <w:num w:numId="4" w16cid:durableId="39288117">
    <w:abstractNumId w:val="4"/>
  </w:num>
  <w:num w:numId="5" w16cid:durableId="710617734">
    <w:abstractNumId w:val="5"/>
  </w:num>
  <w:num w:numId="6" w16cid:durableId="318657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34A7"/>
    <w:rsid w:val="00222BF9"/>
    <w:rsid w:val="00274206"/>
    <w:rsid w:val="002B1DF6"/>
    <w:rsid w:val="00426330"/>
    <w:rsid w:val="00504662"/>
    <w:rsid w:val="00513265"/>
    <w:rsid w:val="006334A7"/>
    <w:rsid w:val="0081161C"/>
    <w:rsid w:val="00866669"/>
    <w:rsid w:val="008C5329"/>
    <w:rsid w:val="00AD1B38"/>
    <w:rsid w:val="00B037A7"/>
    <w:rsid w:val="00BF0BD8"/>
    <w:rsid w:val="00CB471D"/>
    <w:rsid w:val="00D97A02"/>
    <w:rsid w:val="00ED4232"/>
    <w:rsid w:val="00F11F18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54641"/>
  <w15:docId w15:val="{AB2BAB27-412B-4A8B-8B91-3263F9B0B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3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uiPriority w:val="99"/>
    <w:qFormat/>
    <w:rsid w:val="006334A7"/>
    <w:pPr>
      <w:spacing w:after="0" w:line="240" w:lineRule="auto"/>
    </w:pPr>
    <w:rPr>
      <w:rFonts w:ascii="Arial" w:eastAsia="Times New Roman" w:hAnsi="Arial" w:cs="Times New Roman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6334A7"/>
    <w:rPr>
      <w:rFonts w:ascii="Arial" w:eastAsia="Times New Roman" w:hAnsi="Arial" w:cs="Times New Roman"/>
      <w:b/>
      <w:bCs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334A7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rsid w:val="0027420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7420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27420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42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274206"/>
    <w:rPr>
      <w:rFonts w:ascii="Calibri" w:eastAsia="Times New Roman" w:hAnsi="Calibri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74206"/>
    <w:pPr>
      <w:spacing w:after="12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274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1289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Jarosław Ratajek</cp:lastModifiedBy>
  <cp:revision>6</cp:revision>
  <cp:lastPrinted>2024-09-24T17:08:00Z</cp:lastPrinted>
  <dcterms:created xsi:type="dcterms:W3CDTF">2024-09-23T17:29:00Z</dcterms:created>
  <dcterms:modified xsi:type="dcterms:W3CDTF">2024-09-26T12:41:00Z</dcterms:modified>
</cp:coreProperties>
</file>